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20.9.2025 lauantai</w:t>
      </w:r>
    </w:p>
    <w:p>
      <w:pPr>
        <w:pStyle w:val="Heading1"/>
      </w:pPr>
      <w:r>
        <w:t>20.9.2025 lauantai</w:t>
      </w:r>
    </w:p>
    <w:p>
      <w:pPr>
        <w:pStyle w:val="Heading2"/>
      </w:pPr>
      <w:r>
        <w:t>11:00-15:00 Kahden kielikahvilan tapaaminen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