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 Marlon</w:t>
      </w:r>
    </w:p>
    <w:p>
      <w:r>
        <w:t>17.1.2026 lauantai</w:t>
      </w:r>
    </w:p>
    <w:p>
      <w:pPr>
        <w:pStyle w:val="Heading1"/>
      </w:pPr>
      <w:r>
        <w:t>17.1.2026 lauantai</w:t>
      </w:r>
    </w:p>
    <w:p>
      <w:pPr>
        <w:pStyle w:val="Heading2"/>
      </w:pPr>
      <w:r>
        <w:t>13:00-14:30 Kauppakartanosta Kotiseututaloksi dokumenttielokuva</w:t>
      </w:r>
    </w:p>
    <w:p>
      <w:r>
        <w:t xml:space="preserve"> ”Elokuva talosta raitin varrella. Kukoistuksesta, rappiosta ja elvyttävästä rakkaudesta.”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