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14.1.2026 keskiviikko</w:t>
      </w:r>
    </w:p>
    <w:p>
      <w:pPr>
        <w:pStyle w:val="Heading1"/>
      </w:pPr>
      <w:r>
        <w:t>14.1.2026-14.2.2026</w:t>
      </w:r>
    </w:p>
    <w:p>
      <w:pPr>
        <w:pStyle w:val="Heading2"/>
      </w:pPr>
      <w:r>
        <w:t>Pohjalainen Rakennusperintö ry. Kansanrakennuksia kansainvälisin silmin</w:t>
      </w:r>
    </w:p>
    <w:p>
      <w:r>
        <w:t>Pohjalainen Rakennusperintö ry. Kansanrakennuksia kansainvälisin silmin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