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23.2.2026 maanantai</w:t>
      </w:r>
    </w:p>
    <w:p>
      <w:pPr>
        <w:pStyle w:val="Heading1"/>
      </w:pPr>
      <w:r>
        <w:t>23.2.2026-21.3.2026</w:t>
      </w:r>
    </w:p>
    <w:p>
      <w:pPr>
        <w:pStyle w:val="Heading2"/>
      </w:pPr>
      <w:r>
        <w:t>10:00-19:00 Satakielikuukausi pääkirjastossa</w:t>
      </w:r>
    </w:p>
    <w:p>
      <w:r>
        <w:t xml:space="preserve">Satakielikuukausi juhlii äidinkieltä ja kielellistä moninaisuutta!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