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2.2.2026 maanantai</w:t>
      </w:r>
    </w:p>
    <w:p>
      <w:pPr>
        <w:pStyle w:val="Heading1"/>
      </w:pPr>
      <w:r>
        <w:t>2.2.2026 maanantai</w:t>
      </w:r>
    </w:p>
    <w:p>
      <w:pPr>
        <w:pStyle w:val="Heading2"/>
      </w:pPr>
      <w:r>
        <w:t>17:30-18:30 Kurikan pääkirjaston LUKUKOIRA MIINU</w:t>
      </w:r>
    </w:p>
    <w:p>
      <w:r>
        <w:t>Tule lukemaan Miinulle!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