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yhtenäiskoulu</w:t>
      </w:r>
    </w:p>
    <w:p>
      <w:r>
        <w:t>19.1.2026 maanantai</w:t>
      </w:r>
    </w:p>
    <w:p>
      <w:pPr>
        <w:pStyle w:val="Heading1"/>
      </w:pPr>
      <w:r>
        <w:t>19.1.2026 maanantai</w:t>
      </w:r>
    </w:p>
    <w:p>
      <w:pPr>
        <w:pStyle w:val="Heading2"/>
      </w:pPr>
      <w:r>
        <w:t>15:00-16:00 Ikämoto</w:t>
      </w:r>
    </w:p>
    <w:p>
      <w:r>
        <w:t>Soveltava telinevoimistelu ikääntyneille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