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</w:t>
      </w:r>
    </w:p>
    <w:p>
      <w:r>
        <w:t>19.6.2026 perjantai</w:t>
      </w:r>
    </w:p>
    <w:p>
      <w:pPr>
        <w:pStyle w:val="Heading1"/>
      </w:pPr>
      <w:r>
        <w:t>19.6.2026 perjantai</w:t>
      </w:r>
    </w:p>
    <w:p>
      <w:pPr>
        <w:pStyle w:val="Heading2"/>
      </w:pPr>
      <w:r>
        <w:t>12:00-14:00 Kalan torpan juhannusjuhla</w:t>
      </w:r>
    </w:p>
    <w:p>
      <w:r>
        <w:t>Perinteinen Kalan torpan juhannusjuhla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