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18:00-20:00 Asukastilaisuus, aiheena Työikäiset</w:t>
      </w:r>
    </w:p>
    <w:p>
      <w:r>
        <w:t>Asukkailla mahdollisuus osallistua Hyvinvointisuunnitelman tekoon.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