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Kuortaneen valtuustosali</w:t>
      </w:r>
    </w:p>
    <w:p>
      <w:r>
        <w:t>5.5.2026 tiistai</w:t>
      </w:r>
    </w:p>
    <w:p>
      <w:pPr>
        <w:pStyle w:val="Heading1"/>
      </w:pPr>
      <w:r>
        <w:t>5.5.2026 tiistai</w:t>
      </w:r>
    </w:p>
    <w:p>
      <w:pPr>
        <w:pStyle w:val="Heading2"/>
      </w:pPr>
      <w:r>
        <w:t>18:00-20:00 Asukastilaisuus, aiheena Lapset ja nuoret.</w:t>
      </w:r>
    </w:p>
    <w:p>
      <w:r>
        <w:t>Asukkailla mahdollisuus osallistua Hyvinvointisuunnitelman tekoon.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