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Wanhala</w:t>
      </w:r>
    </w:p>
    <w:p>
      <w:r>
        <w:t>4.7.2026 lauantai</w:t>
      </w:r>
    </w:p>
    <w:p>
      <w:pPr>
        <w:pStyle w:val="Heading1"/>
      </w:pPr>
      <w:r>
        <w:t>4.7.2026-26.7.2026</w:t>
      </w:r>
    </w:p>
    <w:p>
      <w:pPr>
        <w:pStyle w:val="Heading2"/>
      </w:pPr>
      <w:r>
        <w:t>12:00-18:00 Villa Wanhalan kesäkahvila</w:t>
      </w:r>
    </w:p>
    <w:p>
      <w:r>
        <w:t>Kesäkahvila, taidetarvikemyymälä ja galleria</w:t>
      </w:r>
    </w:p>
    <w:p>
      <w:r>
        <w:t>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