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Bio Marlon</w:t>
      </w:r>
    </w:p>
    <w:p>
      <w:r>
        <w:t>25.4.2026 lauantai</w:t>
      </w:r>
    </w:p>
    <w:p>
      <w:pPr>
        <w:pStyle w:val="Heading1"/>
      </w:pPr>
      <w:r>
        <w:t>25.4.2026 lauantai</w:t>
      </w:r>
    </w:p>
    <w:p>
      <w:pPr>
        <w:pStyle w:val="Heading2"/>
      </w:pPr>
      <w:r>
        <w:t>13:00-14:30 Ilmaiseksi elokuviin! Kauppakartanosta Kotiseututaloksi</w:t>
      </w:r>
    </w:p>
    <w:p>
      <w:r>
        <w:t>Kotiseututalodokumentti palaa Bio Marloniin</w:t>
      </w:r>
    </w:p>
    <w:p>
      <w:r>
        <w:t>Ilmainen näytös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