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10.4.2026 perjantai</w:t>
      </w:r>
    </w:p>
    <w:p>
      <w:pPr>
        <w:pStyle w:val="Heading1"/>
      </w:pPr>
      <w:r>
        <w:t>10.4.2026 perjantai</w:t>
      </w:r>
    </w:p>
    <w:p>
      <w:pPr>
        <w:pStyle w:val="Heading2"/>
      </w:pPr>
      <w:r>
        <w:t>12:00-12:10 Taidekropsu - lounasajan pikaopastus näyttelyyn</w:t>
      </w:r>
    </w:p>
    <w:p>
      <w:r>
        <w:t>Ilmaispäivinä pikaopastus yhteen taidehallin näyttelyyn klo 12.</w:t>
      </w:r>
    </w:p>
    <w:p>
      <w:r>
        <w:t>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