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Nuorisoseuran talo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10:00-15:00 Ränkipäivän 40-vuotisjuhla ja Ränkiviikon 20-vuotisjuhla</w:t>
      </w:r>
    </w:p>
    <w:p>
      <w:r>
        <w:t>Perinteiset ohjelmalliset 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