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1.6.2026 maanantai</w:t>
      </w:r>
    </w:p>
    <w:p>
      <w:pPr>
        <w:pStyle w:val="Heading1"/>
      </w:pPr>
      <w:r>
        <w:t>1.6.2026 maanantai</w:t>
      </w:r>
    </w:p>
    <w:p>
      <w:pPr>
        <w:pStyle w:val="Heading2"/>
      </w:pPr>
      <w:r>
        <w:t>16:30-18:00 Krokii-työpaja</w:t>
      </w:r>
    </w:p>
    <w:p>
      <w:r>
        <w:t>Työpaja, jossa piirretään omatoimisesti nopeita luonnoksia elävästä mallista.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