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 Kortesjärvi</w:t>
      </w:r>
    </w:p>
    <w:p>
      <w:r>
        <w:t>29.6.2026 maanantai</w:t>
      </w:r>
    </w:p>
    <w:p>
      <w:pPr>
        <w:pStyle w:val="Heading1"/>
      </w:pPr>
      <w:r>
        <w:t>29.6.2026 maanantai</w:t>
      </w:r>
    </w:p>
    <w:p>
      <w:pPr>
        <w:pStyle w:val="Heading2"/>
      </w:pPr>
      <w:r>
        <w:t>17:30-20:00 Kirjastoauto Rantamajan lastentapahtumassa 29.6.</w:t>
      </w:r>
    </w:p>
    <w:p>
      <w:r>
        <w:t xml:space="preserve">Kirjastoauton ympärillä on pieniä toimintapisteitä sekä 30 minuutin välein tapahtuvia satutuokioita.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