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Alahärmä</w:t>
      </w:r>
    </w:p>
    <w:p>
      <w:r>
        <w:t>5.7.2026 sunnuntai</w:t>
      </w:r>
    </w:p>
    <w:p>
      <w:pPr>
        <w:pStyle w:val="Heading1"/>
      </w:pPr>
      <w:r>
        <w:t>5.7.2026-12.7.2026</w:t>
      </w:r>
    </w:p>
    <w:p>
      <w:pPr>
        <w:pStyle w:val="Heading2"/>
      </w:pPr>
      <w:r>
        <w:t>15:00-20:00 Härmälääset Häjyylyt 2026</w:t>
      </w:r>
    </w:p>
    <w:p>
      <w:r>
        <w:t>Härmälääset Häjyylyt 5.-12.7.2026 Alahärmässä</w:t>
      </w:r>
    </w:p>
    <w:p>
      <w:r>
        <w:t>Pääosa tapahtumista maksuttomia, maksullisista tiedot ko. tapahtuman yhteydessä.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