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3.7.2026 perjantai</w:t>
      </w:r>
    </w:p>
    <w:p>
      <w:pPr>
        <w:pStyle w:val="Heading1"/>
      </w:pPr>
      <w:r>
        <w:t>3.7.2026 perjantai</w:t>
      </w:r>
    </w:p>
    <w:p>
      <w:pPr>
        <w:pStyle w:val="Heading2"/>
      </w:pPr>
      <w:r>
        <w:t>12:00-15:00 Kesätaiteilija Minna Bengs Rokulipäivillä</w:t>
      </w:r>
    </w:p>
    <w:p>
      <w:r>
        <w:t>Sinnikkyyssarja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