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3.7.2026 perjantai</w:t>
      </w:r>
    </w:p>
    <w:p>
      <w:pPr>
        <w:pStyle w:val="Heading1"/>
      </w:pPr>
      <w:r>
        <w:t>3.7.2026-30.8.2026</w:t>
      </w:r>
    </w:p>
    <w:p>
      <w:pPr>
        <w:pStyle w:val="Heading2"/>
      </w:pPr>
      <w:r>
        <w:t xml:space="preserve">12:00-17:00 Törnävän kartanon kesäkahvila </w:t>
      </w:r>
    </w:p>
    <w:p>
      <w:r>
        <w:t xml:space="preserve">Törnävän kartanon kesäkahvila on avoinna joka perjantai ja lauantai klo 12-17 sekä eri tapahtumien aikana. </w:t>
      </w:r>
    </w:p>
    <w:p>
      <w:r>
        <w:t xml:space="preserve">Opastukset kuuluvat museon hintaan. Kahvilan hinnat löytyvät paikanpäältä.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