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Pitkä-Perttilä</w:t>
      </w:r>
    </w:p>
    <w:p>
      <w:r>
        <w:t>12.7.2026 sunnuntai</w:t>
      </w:r>
    </w:p>
    <w:p>
      <w:pPr>
        <w:pStyle w:val="Heading1"/>
      </w:pPr>
      <w:r>
        <w:t>12.7.2026 sunnuntai</w:t>
      </w:r>
    </w:p>
    <w:p>
      <w:pPr>
        <w:pStyle w:val="Heading2"/>
      </w:pPr>
      <w:r>
        <w:t>13:00-19:00 Pitkän Perttilän kesäkahvila</w:t>
      </w:r>
    </w:p>
    <w:p>
      <w:r>
        <w:t xml:space="preserve">Pitkän Perttilän kesäkahvila avoinna, yksityistilaisuuksia voi tiedustella sähköpostitse tai puhelimitse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