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22.5.2027 lauantai</w:t>
      </w:r>
    </w:p>
    <w:p>
      <w:pPr>
        <w:pStyle w:val="Heading1"/>
      </w:pPr>
      <w:r>
        <w:t>22.5.2027 lauantai</w:t>
      </w:r>
    </w:p>
    <w:p>
      <w:pPr>
        <w:pStyle w:val="Heading2"/>
      </w:pPr>
      <w:r>
        <w:t>12:00-16:00 Pikkuprovinssi 2027</w:t>
      </w:r>
    </w:p>
    <w:p>
      <w:r>
        <w:t>Lastenkulttuurifestivaali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