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9.9.2026 keskiviikko</w:t>
      </w:r>
    </w:p>
    <w:p>
      <w:pPr>
        <w:pStyle w:val="Heading1"/>
      </w:pPr>
      <w:r>
        <w:t>9.9.2026-9.12.2026</w:t>
      </w:r>
    </w:p>
    <w:p>
      <w:pPr>
        <w:pStyle w:val="Heading2"/>
      </w:pPr>
      <w:r>
        <w:t>14:00-16:00 Ikääntyvien yliopiston luentosarja, syksy 2026</w:t>
      </w:r>
    </w:p>
    <w:p>
      <w:r>
        <w:t>Ikääntyvien yliopiston luentosarja, syksy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