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17.11.2026 tiistai</w:t>
      </w:r>
    </w:p>
    <w:p>
      <w:pPr>
        <w:pStyle w:val="Heading1"/>
      </w:pPr>
      <w:r>
        <w:t>17.11.2026 tiistai</w:t>
      </w:r>
    </w:p>
    <w:p>
      <w:pPr>
        <w:pStyle w:val="Heading2"/>
      </w:pPr>
      <w:r>
        <w:t>14:30-15:30 Kansanmusiikkiyhtye Tallarin konsertti</w:t>
      </w:r>
    </w:p>
    <w:p>
      <w:r>
        <w:t>Kattava ja soiva peruspaketti kansanmusiikin ytimeen!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